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2021年湖南吉利汽车职业技术学院新能源实训室建设项目招标公告</w:t>
      </w:r>
    </w:p>
    <w:p>
      <w:pPr>
        <w:pStyle w:val="16"/>
        <w:spacing w:before="156" w:after="156"/>
        <w:ind w:left="0" w:leftChars="0" w:firstLine="482" w:firstLineChars="200"/>
        <w:rPr>
          <w:szCs w:val="21"/>
        </w:rPr>
      </w:pPr>
      <w:r>
        <w:rPr>
          <w:rFonts w:hint="eastAsia"/>
        </w:rPr>
        <w:t>一、项目名称：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2021年湖南吉利汽车职业技术学院新能源实训室建设项目</w:t>
      </w:r>
    </w:p>
    <w:p>
      <w:pPr>
        <w:pStyle w:val="16"/>
        <w:spacing w:before="156" w:after="156"/>
        <w:ind w:firstLine="482"/>
      </w:pPr>
      <w:r>
        <w:rPr>
          <w:rFonts w:hint="eastAsia"/>
        </w:rPr>
        <w:t>二、项目地址：</w:t>
      </w:r>
    </w:p>
    <w:p>
      <w:pPr>
        <w:ind w:firstLine="480"/>
        <w:rPr>
          <w:rFonts w:hint="default" w:eastAsia="宋体"/>
          <w:lang w:val="en-US" w:eastAsia="zh-CN"/>
        </w:rPr>
      </w:pPr>
      <w:r>
        <w:rPr>
          <w:rFonts w:hint="eastAsia"/>
        </w:rPr>
        <w:t>湖南省湘潭市九华经济开发区</w:t>
      </w:r>
      <w:r>
        <w:rPr>
          <w:rFonts w:hint="eastAsia"/>
          <w:lang w:val="en-US" w:eastAsia="zh-CN"/>
        </w:rPr>
        <w:t>湖南吉利汽车职业技术学院</w:t>
      </w:r>
    </w:p>
    <w:p>
      <w:pPr>
        <w:pStyle w:val="16"/>
        <w:spacing w:before="156" w:after="156"/>
        <w:ind w:firstLine="482"/>
      </w:pPr>
      <w:r>
        <w:rPr>
          <w:rFonts w:hint="eastAsia"/>
        </w:rPr>
        <w:t>三、招标内容：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能源实训室建设，包含：动力电池智能教学平台、电驱动系统智能教学平台、充电系统智能教学平台、新能源整车控制智能教学平台、电动空调智能教学平台、舒适系统智能教学平台、电器系统智能教学平台、车身底盘教学平台、整车故障设置与数据采集教学系统-教师手持移动终端、整车故障设置与数据采集教学系统-学生手持移动终端、新能源汽车整车检测技术智能平台、动力电池PACK装调与检测技术智能平台、纯电动汽车驱动系统装调与检测技术智能平台、交流充电桩等</w:t>
      </w:r>
    </w:p>
    <w:p>
      <w:pPr>
        <w:pStyle w:val="16"/>
        <w:spacing w:before="156" w:after="156"/>
        <w:ind w:firstLine="482"/>
      </w:pPr>
      <w:r>
        <w:rPr>
          <w:rFonts w:hint="eastAsia"/>
        </w:rPr>
        <w:t>四、投标单位资格条件：</w:t>
      </w:r>
    </w:p>
    <w:p>
      <w:pPr>
        <w:ind w:firstLine="480"/>
      </w:pPr>
      <w:r>
        <w:rPr>
          <w:rFonts w:hint="eastAsia"/>
        </w:rPr>
        <w:t>1、具有独立的法人资格，有较强的供货能力，成立三年以上时间；</w:t>
      </w:r>
    </w:p>
    <w:p>
      <w:pPr>
        <w:ind w:firstLine="480"/>
      </w:pPr>
      <w:r>
        <w:rPr>
          <w:rFonts w:hint="eastAsia"/>
        </w:rPr>
        <w:t>2、具有相当完善的售后服务体系；</w:t>
      </w:r>
    </w:p>
    <w:p>
      <w:pPr>
        <w:ind w:firstLine="480"/>
      </w:pPr>
      <w:r>
        <w:rPr>
          <w:rFonts w:hint="eastAsia"/>
        </w:rPr>
        <w:t>3、能够提供相关的资质证明文件和类似业绩情况；</w:t>
      </w:r>
    </w:p>
    <w:p>
      <w:pPr>
        <w:ind w:firstLine="480"/>
      </w:pPr>
      <w:r>
        <w:rPr>
          <w:rFonts w:hint="eastAsia"/>
        </w:rPr>
        <w:t>4、所经营的产品必须符合国家产品质量标准；</w:t>
      </w:r>
    </w:p>
    <w:p>
      <w:pPr>
        <w:ind w:firstLine="480"/>
      </w:pPr>
      <w:r>
        <w:rPr>
          <w:rFonts w:hint="eastAsia"/>
        </w:rPr>
        <w:t>5、本次投标不接受联合体投标。</w:t>
      </w:r>
    </w:p>
    <w:p>
      <w:pPr>
        <w:pStyle w:val="16"/>
        <w:spacing w:before="156" w:after="156"/>
        <w:ind w:firstLine="482"/>
      </w:pPr>
      <w:r>
        <w:rPr>
          <w:rFonts w:hint="eastAsia"/>
        </w:rPr>
        <w:t>五、报名</w:t>
      </w:r>
      <w:r>
        <w:rPr>
          <w:rFonts w:hint="eastAsia"/>
          <w:lang w:val="en-US" w:eastAsia="zh-CN"/>
        </w:rPr>
        <w:t>截止</w:t>
      </w:r>
      <w:r>
        <w:rPr>
          <w:rFonts w:hint="eastAsia"/>
        </w:rPr>
        <w:t>时间：</w:t>
      </w:r>
    </w:p>
    <w:p>
      <w:pPr>
        <w:ind w:firstLine="480"/>
        <w:rPr>
          <w:rFonts w:hint="eastAsia" w:eastAsia="宋体"/>
          <w:lang w:eastAsia="zh-CN"/>
        </w:rPr>
      </w:pPr>
      <w:r>
        <w:rPr>
          <w:rFonts w:hint="eastAsia"/>
        </w:rPr>
        <w:t>2021年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  <w:r>
        <w:rPr>
          <w:rFonts w:hint="eastAsia"/>
          <w:lang w:eastAsia="zh-CN"/>
        </w:rPr>
        <w:t>。</w:t>
      </w:r>
    </w:p>
    <w:p>
      <w:pPr>
        <w:pStyle w:val="16"/>
        <w:spacing w:before="156" w:after="156"/>
        <w:ind w:firstLine="482"/>
        <w:rPr>
          <w:rStyle w:val="12"/>
        </w:rPr>
      </w:pPr>
      <w:r>
        <w:rPr>
          <w:rFonts w:hint="eastAsia"/>
        </w:rPr>
        <w:t>六、投标报名方式：</w:t>
      </w:r>
    </w:p>
    <w:p>
      <w:pPr>
        <w:bidi w:val="0"/>
      </w:pPr>
      <w:r>
        <w:rPr>
          <w:rFonts w:hint="eastAsia"/>
        </w:rPr>
        <w:t>报名第一步：</w:t>
      </w:r>
    </w:p>
    <w:p>
      <w:pPr>
        <w:ind w:firstLine="480"/>
      </w:pPr>
      <w:r>
        <w:rPr>
          <w:rFonts w:hint="eastAsia"/>
        </w:rPr>
        <w:t>注册供应商：凡有意参加报名的投标人，须登录电子招标平台首页(http://zhaobiao.mitime.com.cn:9002/)进行投标和开标活动，务必在投标报名截止时间前完成注册，未完成注册视作无效报名。</w:t>
      </w:r>
    </w:p>
    <w:p>
      <w:pPr>
        <w:ind w:firstLine="48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注册方法：请用IE浏览器注册，注册前请先登录到网站界面，键盘同时输入Alt+X出现下拉菜单→兼容性视图设置→添加mitime.com.cn；采购组织请选择</w:t>
      </w:r>
      <w:r>
        <w:rPr>
          <w:rFonts w:hint="eastAsia" w:ascii="楷体" w:hAnsi="楷体" w:eastAsia="楷体"/>
          <w:lang w:val="en-US" w:eastAsia="zh-CN"/>
        </w:rPr>
        <w:t>湖南工商大学北津学院</w:t>
      </w:r>
      <w:r>
        <w:rPr>
          <w:rFonts w:hint="eastAsia" w:ascii="楷体" w:hAnsi="楷体" w:eastAsia="楷体"/>
        </w:rPr>
        <w:t>；采购类别请选择材料设备类；</w:t>
      </w:r>
    </w:p>
    <w:p>
      <w:pPr>
        <w:bidi w:val="0"/>
      </w:pPr>
      <w:r>
        <w:rPr>
          <w:rFonts w:hint="eastAsia"/>
        </w:rPr>
        <w:t>报名第二步：</w:t>
      </w:r>
    </w:p>
    <w:p>
      <w:pPr>
        <w:ind w:firstLine="480"/>
      </w:pPr>
      <w:r>
        <w:rPr>
          <w:rFonts w:hint="eastAsia"/>
        </w:rPr>
        <w:t>提交报名资料文件：报名资料于报名截止时间前，请将盖公章的扫描版文件（备注公司名字+报名项目）发至联系人邮箱：</w:t>
      </w:r>
      <w:r>
        <w:rPr>
          <w:rFonts w:hint="eastAsia"/>
          <w:lang w:val="en-US" w:eastAsia="zh-CN"/>
        </w:rPr>
        <w:t>17307490247</w:t>
      </w:r>
      <w:r>
        <w:rPr>
          <w:rFonts w:hint="eastAsia"/>
        </w:rPr>
        <w:t>@hngeelyedu.cn，联系人：</w:t>
      </w:r>
      <w:r>
        <w:rPr>
          <w:rFonts w:hint="eastAsia"/>
          <w:lang w:val="en-US" w:eastAsia="zh-CN"/>
        </w:rPr>
        <w:t>舒</w:t>
      </w:r>
      <w:r>
        <w:rPr>
          <w:rFonts w:hint="eastAsia"/>
        </w:rPr>
        <w:t>老师。报名资料包含但不限于以下内容：</w:t>
      </w:r>
    </w:p>
    <w:p>
      <w:pPr>
        <w:ind w:firstLine="480"/>
      </w:pPr>
      <w:r>
        <w:rPr>
          <w:rFonts w:hint="eastAsia"/>
        </w:rPr>
        <w:t>1、三证合一</w:t>
      </w:r>
      <w:r>
        <w:t>的</w:t>
      </w:r>
      <w:r>
        <w:rPr>
          <w:rFonts w:hint="eastAsia"/>
        </w:rPr>
        <w:t>营业执照副本；</w:t>
      </w:r>
    </w:p>
    <w:p>
      <w:pPr>
        <w:ind w:firstLine="480"/>
      </w:pPr>
      <w:r>
        <w:rPr>
          <w:rFonts w:hint="eastAsia"/>
        </w:rPr>
        <w:t>2、类似项目业绩证明及证明材料</w:t>
      </w:r>
      <w:r>
        <w:rPr>
          <w:rFonts w:hint="eastAsia"/>
          <w:sz w:val="22"/>
        </w:rPr>
        <w:t>（提供</w:t>
      </w:r>
      <w:r>
        <w:rPr>
          <w:sz w:val="22"/>
        </w:rPr>
        <w:t>合同</w:t>
      </w:r>
      <w:r>
        <w:rPr>
          <w:rFonts w:hint="eastAsia"/>
          <w:sz w:val="22"/>
        </w:rPr>
        <w:t>扫描件</w:t>
      </w:r>
      <w:r>
        <w:rPr>
          <w:sz w:val="22"/>
        </w:rPr>
        <w:t>，</w:t>
      </w:r>
      <w:r>
        <w:rPr>
          <w:rFonts w:hint="eastAsia"/>
          <w:sz w:val="22"/>
        </w:rPr>
        <w:t>涉及</w:t>
      </w:r>
      <w:r>
        <w:rPr>
          <w:sz w:val="22"/>
        </w:rPr>
        <w:t>机密部分可隐去</w:t>
      </w:r>
      <w:r>
        <w:rPr>
          <w:rFonts w:hint="eastAsia"/>
          <w:sz w:val="22"/>
        </w:rPr>
        <w:t>）</w:t>
      </w:r>
      <w:r>
        <w:rPr>
          <w:rFonts w:hint="eastAsia"/>
        </w:rPr>
        <w:t>；</w:t>
      </w:r>
    </w:p>
    <w:p>
      <w:pPr>
        <w:ind w:firstLine="480"/>
      </w:pPr>
      <w:r>
        <w:rPr>
          <w:rFonts w:hint="eastAsia"/>
        </w:rPr>
        <w:t>3、企业概况及履约能力说明；</w:t>
      </w:r>
    </w:p>
    <w:p>
      <w:pPr>
        <w:ind w:firstLine="480"/>
      </w:pPr>
      <w:r>
        <w:rPr>
          <w:rFonts w:hint="eastAsia"/>
        </w:rPr>
        <w:t>4、近</w:t>
      </w:r>
      <w:r>
        <w:t>三年的</w:t>
      </w:r>
      <w:r>
        <w:rPr>
          <w:rFonts w:hint="eastAsia"/>
        </w:rPr>
        <w:t>财务报表资料；</w:t>
      </w:r>
    </w:p>
    <w:p>
      <w:pPr>
        <w:pStyle w:val="16"/>
        <w:spacing w:before="156" w:after="156"/>
        <w:ind w:firstLine="482"/>
      </w:pPr>
      <w:r>
        <w:rPr>
          <w:rFonts w:hint="eastAsia"/>
        </w:rPr>
        <w:t>七、招标文件发售：</w:t>
      </w:r>
    </w:p>
    <w:p>
      <w:pPr>
        <w:ind w:firstLine="480"/>
      </w:pPr>
      <w:r>
        <w:rPr>
          <w:rFonts w:hint="eastAsia"/>
        </w:rPr>
        <w:t>资格预审文件审核合格的投标人，招标负责人将统一以邮件形式发放招标文件。（招标文件售价：100）</w:t>
      </w:r>
    </w:p>
    <w:p>
      <w:pPr>
        <w:pStyle w:val="16"/>
        <w:spacing w:before="156" w:after="156"/>
        <w:ind w:firstLine="482"/>
      </w:pPr>
      <w:r>
        <w:rPr>
          <w:rFonts w:hint="eastAsia"/>
        </w:rPr>
        <w:t>八、联系人：</w:t>
      </w:r>
    </w:p>
    <w:p>
      <w:pPr>
        <w:ind w:firstLine="480"/>
      </w:pPr>
      <w:r>
        <w:rPr>
          <w:rFonts w:hint="eastAsia"/>
        </w:rPr>
        <w:t>技术联系人：</w:t>
      </w:r>
      <w:r>
        <w:rPr>
          <w:rFonts w:hint="eastAsia"/>
          <w:lang w:val="en-US" w:eastAsia="zh-CN"/>
        </w:rPr>
        <w:t>刘</w:t>
      </w:r>
      <w:r>
        <w:rPr>
          <w:rFonts w:hint="eastAsia"/>
        </w:rPr>
        <w:t>老师；</w:t>
      </w:r>
    </w:p>
    <w:p>
      <w:pPr>
        <w:ind w:firstLine="480"/>
        <w:rPr>
          <w:rFonts w:hint="default" w:eastAsia="宋体"/>
          <w:lang w:val="en-US" w:eastAsia="zh-CN"/>
        </w:rPr>
      </w:pPr>
      <w:r>
        <w:rPr>
          <w:rFonts w:hint="eastAsia"/>
        </w:rPr>
        <w:t>招标联系人：</w:t>
      </w:r>
      <w:r>
        <w:rPr>
          <w:rFonts w:hint="eastAsia"/>
          <w:lang w:val="en-US" w:eastAsia="zh-CN"/>
        </w:rPr>
        <w:t>舒</w:t>
      </w:r>
      <w:r>
        <w:rPr>
          <w:rFonts w:hint="eastAsia"/>
        </w:rPr>
        <w:t>老师：</w:t>
      </w:r>
      <w:r>
        <w:rPr>
          <w:rFonts w:hint="eastAsia"/>
          <w:lang w:val="en-US" w:eastAsia="zh-CN"/>
        </w:rPr>
        <w:t>17307490247</w:t>
      </w:r>
    </w:p>
    <w:p>
      <w:pPr>
        <w:pStyle w:val="16"/>
        <w:spacing w:before="156" w:after="156"/>
        <w:ind w:firstLine="482"/>
      </w:pPr>
      <w:r>
        <w:rPr>
          <w:rFonts w:hint="eastAsia"/>
        </w:rPr>
        <w:t>九、监督方式</w:t>
      </w:r>
    </w:p>
    <w:p>
      <w:pPr>
        <w:ind w:firstLine="480"/>
      </w:pPr>
      <w:r>
        <w:rPr>
          <w:rFonts w:hint="eastAsia"/>
        </w:rPr>
        <w:t>投诉、举报：</w:t>
      </w:r>
    </w:p>
    <w:p>
      <w:pPr>
        <w:ind w:firstLine="480"/>
      </w:pPr>
      <w:r>
        <w:rPr>
          <w:rFonts w:hint="eastAsia"/>
        </w:rPr>
        <w:t>1、集团审计部</w:t>
      </w:r>
    </w:p>
    <w:p>
      <w:pPr>
        <w:ind w:firstLine="480"/>
      </w:pPr>
      <w:r>
        <w:rPr>
          <w:rFonts w:hint="eastAsia"/>
        </w:rPr>
        <w:t>投诉电话：13520121828</w:t>
      </w:r>
    </w:p>
    <w:p>
      <w:pPr>
        <w:ind w:firstLine="480"/>
      </w:pPr>
      <w:r>
        <w:rPr>
          <w:rFonts w:hint="eastAsia"/>
        </w:rPr>
        <w:t>投诉邮箱：wang.hongdan@geelytalent.com.cn</w:t>
      </w:r>
    </w:p>
    <w:p>
      <w:pPr>
        <w:ind w:firstLine="480"/>
      </w:pPr>
      <w:r>
        <w:rPr>
          <w:rFonts w:hint="eastAsia"/>
        </w:rPr>
        <w:t>2、集团工程管理部</w:t>
      </w:r>
    </w:p>
    <w:p>
      <w:pPr>
        <w:ind w:firstLine="480"/>
      </w:pPr>
      <w:r>
        <w:rPr>
          <w:rFonts w:hint="eastAsia"/>
        </w:rPr>
        <w:t>投诉电话：0898-3885 3872</w:t>
      </w:r>
    </w:p>
    <w:p>
      <w:pPr>
        <w:ind w:firstLine="480"/>
        <w:rPr>
          <w:rFonts w:hint="eastAsia"/>
        </w:rPr>
      </w:pPr>
      <w:r>
        <w:rPr>
          <w:rFonts w:hint="eastAsia"/>
        </w:rPr>
        <w:t>投诉邮箱：gong.shandong@geelytalent.com.cn</w:t>
      </w:r>
    </w:p>
    <w:p>
      <w:pPr>
        <w:ind w:firstLine="480"/>
      </w:pPr>
      <w:r>
        <w:rPr>
          <w:rFonts w:hint="eastAsia"/>
        </w:rPr>
        <w:t>注：无论投标结果如何，投标人自行承担所有与参加投标活动有关的全部费用。</w:t>
      </w:r>
    </w:p>
    <w:p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588" w:bottom="1418" w:left="1588" w:header="1021" w:footer="1021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altName w:val="Gabriola"/>
    <w:panose1 w:val="040506030A0602020202"/>
    <w:charset w:val="00"/>
    <w:family w:val="decorative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345929"/>
      <w:docPartObj>
        <w:docPartGallery w:val="autotext"/>
      </w:docPartObj>
    </w:sdtPr>
    <w:sdtContent>
      <w:p>
        <w:pPr>
          <w:pStyle w:val="5"/>
          <w:ind w:firstLine="0" w:firstLineChars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114"/>
    <w:rsid w:val="000338AA"/>
    <w:rsid w:val="0013216D"/>
    <w:rsid w:val="00146C03"/>
    <w:rsid w:val="001867C5"/>
    <w:rsid w:val="001A3CAA"/>
    <w:rsid w:val="001B0133"/>
    <w:rsid w:val="001D320C"/>
    <w:rsid w:val="001E45EB"/>
    <w:rsid w:val="00224EAB"/>
    <w:rsid w:val="003134FD"/>
    <w:rsid w:val="003961A5"/>
    <w:rsid w:val="003A19EC"/>
    <w:rsid w:val="003C5182"/>
    <w:rsid w:val="003D4DBC"/>
    <w:rsid w:val="003F3D1D"/>
    <w:rsid w:val="003F4B25"/>
    <w:rsid w:val="00450410"/>
    <w:rsid w:val="004C2114"/>
    <w:rsid w:val="004E30EF"/>
    <w:rsid w:val="004F03C9"/>
    <w:rsid w:val="00511E12"/>
    <w:rsid w:val="0053738F"/>
    <w:rsid w:val="00560F97"/>
    <w:rsid w:val="005A2864"/>
    <w:rsid w:val="005B7C77"/>
    <w:rsid w:val="005C17AB"/>
    <w:rsid w:val="00626A51"/>
    <w:rsid w:val="006277DA"/>
    <w:rsid w:val="00681C8C"/>
    <w:rsid w:val="00690179"/>
    <w:rsid w:val="006F5E43"/>
    <w:rsid w:val="00736403"/>
    <w:rsid w:val="00777659"/>
    <w:rsid w:val="00784F46"/>
    <w:rsid w:val="007C431B"/>
    <w:rsid w:val="007E31C7"/>
    <w:rsid w:val="00825FE4"/>
    <w:rsid w:val="008B5627"/>
    <w:rsid w:val="008D782B"/>
    <w:rsid w:val="008E28C1"/>
    <w:rsid w:val="00921AA3"/>
    <w:rsid w:val="00983BA4"/>
    <w:rsid w:val="009C593D"/>
    <w:rsid w:val="009F224A"/>
    <w:rsid w:val="00A23D9E"/>
    <w:rsid w:val="00A323F0"/>
    <w:rsid w:val="00A40247"/>
    <w:rsid w:val="00A93150"/>
    <w:rsid w:val="00AB00D9"/>
    <w:rsid w:val="00AD1A5F"/>
    <w:rsid w:val="00AD7CE2"/>
    <w:rsid w:val="00AE3FA0"/>
    <w:rsid w:val="00AF5244"/>
    <w:rsid w:val="00B13189"/>
    <w:rsid w:val="00B27A25"/>
    <w:rsid w:val="00B40390"/>
    <w:rsid w:val="00B417E3"/>
    <w:rsid w:val="00B842CB"/>
    <w:rsid w:val="00BB7B8B"/>
    <w:rsid w:val="00BC24F3"/>
    <w:rsid w:val="00C86DD4"/>
    <w:rsid w:val="00CB165F"/>
    <w:rsid w:val="00CB5186"/>
    <w:rsid w:val="00DC141F"/>
    <w:rsid w:val="00DC6C54"/>
    <w:rsid w:val="00DE7C6D"/>
    <w:rsid w:val="00E04C8F"/>
    <w:rsid w:val="00E44B62"/>
    <w:rsid w:val="00E472EC"/>
    <w:rsid w:val="00E944C8"/>
    <w:rsid w:val="00EA3276"/>
    <w:rsid w:val="00F64BA2"/>
    <w:rsid w:val="00FD6702"/>
    <w:rsid w:val="00FF6074"/>
    <w:rsid w:val="0F7B0A82"/>
    <w:rsid w:val="181056A2"/>
    <w:rsid w:val="249577A5"/>
    <w:rsid w:val="2A7A7520"/>
    <w:rsid w:val="36FF4F7F"/>
    <w:rsid w:val="3D9D035C"/>
    <w:rsid w:val="3F1C4CAD"/>
    <w:rsid w:val="4A3D15A6"/>
    <w:rsid w:val="4B6E6F75"/>
    <w:rsid w:val="4CEB5569"/>
    <w:rsid w:val="58120EC1"/>
    <w:rsid w:val="61D80881"/>
    <w:rsid w:val="6CFE0035"/>
    <w:rsid w:val="70ED2336"/>
    <w:rsid w:val="775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laybill" w:hAnsi="Playbill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spacing w:line="320" w:lineRule="exact"/>
      <w:ind w:left="400" w:leftChars="400" w:firstLine="0" w:firstLineChars="0"/>
    </w:pPr>
    <w:rPr>
      <w:rFonts w:eastAsia="楷体"/>
    </w:rPr>
  </w:style>
  <w:style w:type="paragraph" w:styleId="4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line="320" w:lineRule="exact"/>
      <w:ind w:firstLine="0" w:firstLineChars="0"/>
    </w:pPr>
    <w:rPr>
      <w:rFonts w:eastAsia="楷体"/>
      <w:b/>
    </w:rPr>
  </w:style>
  <w:style w:type="paragraph" w:styleId="8">
    <w:name w:val="toc 2"/>
    <w:basedOn w:val="1"/>
    <w:next w:val="1"/>
    <w:unhideWhenUsed/>
    <w:qFormat/>
    <w:uiPriority w:val="39"/>
    <w:pPr>
      <w:spacing w:line="320" w:lineRule="exact"/>
      <w:ind w:left="200" w:leftChars="200" w:firstLine="0" w:firstLineChars="0"/>
    </w:pPr>
    <w:rPr>
      <w:rFonts w:eastAsia="楷体"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No Spacing"/>
    <w:qFormat/>
    <w:uiPriority w:val="1"/>
    <w:pPr>
      <w:widowControl w:val="0"/>
      <w:spacing w:line="360" w:lineRule="auto"/>
      <w:ind w:firstLine="480"/>
      <w:jc w:val="both"/>
    </w:pPr>
    <w:rPr>
      <w:rFonts w:ascii="Playbill" w:hAnsi="Playbill" w:eastAsia="宋体" w:cstheme="minorBidi"/>
      <w:kern w:val="2"/>
      <w:sz w:val="24"/>
      <w:szCs w:val="24"/>
      <w:lang w:val="en-US" w:eastAsia="zh-CN" w:bidi="ar-SA"/>
    </w:rPr>
  </w:style>
  <w:style w:type="paragraph" w:customStyle="1" w:styleId="15">
    <w:name w:val="一级标题"/>
    <w:basedOn w:val="1"/>
    <w:next w:val="1"/>
    <w:link w:val="17"/>
    <w:qFormat/>
    <w:uiPriority w:val="0"/>
    <w:pPr>
      <w:spacing w:beforeLines="50" w:afterLines="50"/>
      <w:ind w:firstLine="0" w:firstLineChars="0"/>
      <w:jc w:val="center"/>
      <w:outlineLvl w:val="0"/>
    </w:pPr>
    <w:rPr>
      <w:rFonts w:eastAsia="黑体"/>
      <w:sz w:val="28"/>
    </w:rPr>
  </w:style>
  <w:style w:type="paragraph" w:customStyle="1" w:styleId="16">
    <w:name w:val="二级标题"/>
    <w:basedOn w:val="1"/>
    <w:next w:val="1"/>
    <w:link w:val="19"/>
    <w:qFormat/>
    <w:uiPriority w:val="0"/>
    <w:pPr>
      <w:spacing w:beforeLines="50" w:afterLines="50"/>
      <w:outlineLvl w:val="1"/>
    </w:pPr>
    <w:rPr>
      <w:rFonts w:eastAsia="黑体"/>
      <w:b/>
    </w:rPr>
  </w:style>
  <w:style w:type="character" w:customStyle="1" w:styleId="17">
    <w:name w:val="一级标题 Char"/>
    <w:basedOn w:val="10"/>
    <w:link w:val="15"/>
    <w:qFormat/>
    <w:uiPriority w:val="0"/>
    <w:rPr>
      <w:rFonts w:ascii="Times New Roman" w:hAnsi="Times New Roman" w:eastAsia="黑体"/>
      <w:sz w:val="28"/>
    </w:rPr>
  </w:style>
  <w:style w:type="paragraph" w:customStyle="1" w:styleId="18">
    <w:name w:val="三级标题"/>
    <w:basedOn w:val="1"/>
    <w:next w:val="1"/>
    <w:link w:val="20"/>
    <w:qFormat/>
    <w:uiPriority w:val="0"/>
    <w:pPr>
      <w:spacing w:beforeLines="50" w:afterLines="50"/>
      <w:outlineLvl w:val="2"/>
    </w:pPr>
    <w:rPr>
      <w:rFonts w:eastAsia="黑体"/>
    </w:rPr>
  </w:style>
  <w:style w:type="character" w:customStyle="1" w:styleId="19">
    <w:name w:val="二级标题 Char"/>
    <w:basedOn w:val="10"/>
    <w:link w:val="16"/>
    <w:qFormat/>
    <w:uiPriority w:val="0"/>
    <w:rPr>
      <w:rFonts w:ascii="Times New Roman" w:hAnsi="Times New Roman" w:eastAsia="黑体"/>
      <w:b/>
    </w:rPr>
  </w:style>
  <w:style w:type="character" w:customStyle="1" w:styleId="20">
    <w:name w:val="三级标题 Char"/>
    <w:basedOn w:val="10"/>
    <w:link w:val="18"/>
    <w:qFormat/>
    <w:uiPriority w:val="0"/>
    <w:rPr>
      <w:rFonts w:ascii="Times New Roman" w:hAnsi="Times New Roman" w:eastAsia="黑体"/>
    </w:rPr>
  </w:style>
  <w:style w:type="character" w:customStyle="1" w:styleId="21">
    <w:name w:val="页眉 Char"/>
    <w:basedOn w:val="10"/>
    <w:link w:val="6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2">
    <w:name w:val="页脚 Char"/>
    <w:basedOn w:val="10"/>
    <w:link w:val="5"/>
    <w:qFormat/>
    <w:uiPriority w:val="99"/>
    <w:rPr>
      <w:rFonts w:ascii="Times New Roman" w:hAnsi="Times New Roman"/>
      <w:sz w:val="18"/>
      <w:szCs w:val="18"/>
    </w:rPr>
  </w:style>
  <w:style w:type="character" w:customStyle="1" w:styleId="23">
    <w:name w:val="批注框文本 Char"/>
    <w:basedOn w:val="10"/>
    <w:link w:val="4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9DD53-E69F-4A89-B69A-050FE9B8F4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150</Words>
  <Characters>857</Characters>
  <Lines>7</Lines>
  <Paragraphs>2</Paragraphs>
  <TotalTime>23</TotalTime>
  <ScaleCrop>false</ScaleCrop>
  <LinksUpToDate>false</LinksUpToDate>
  <CharactersWithSpaces>1005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2021-03-19T13:06:00Z</dcterms:created>
  <dc:creator>Windows 用户</dc:creator>
  <cp:lastModifiedBy>舒亮</cp:lastModifiedBy>
  <dcterms:modified xsi:type="dcterms:W3CDTF">2021-05-13T02:23:10Z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0314302343154BE69C1B600D6000E4F3</vt:lpwstr>
  </property>
</Properties>
</file>